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2544E" w14:textId="77777777" w:rsidR="00477E7B" w:rsidRPr="00B27D69" w:rsidRDefault="00477E7B" w:rsidP="00477E7B">
      <w:pPr>
        <w:spacing w:line="276" w:lineRule="auto"/>
        <w:rPr>
          <w:b/>
          <w:sz w:val="36"/>
          <w:szCs w:val="36"/>
          <w:lang w:val="en-US"/>
        </w:rPr>
      </w:pPr>
      <w:r w:rsidRPr="00B27D69">
        <w:rPr>
          <w:b/>
          <w:sz w:val="36"/>
          <w:szCs w:val="36"/>
          <w:lang w:val="en-US"/>
        </w:rPr>
        <w:t xml:space="preserve">Insights 5 T3 </w:t>
      </w:r>
      <w:proofErr w:type="gramStart"/>
      <w:r w:rsidRPr="00B27D69">
        <w:rPr>
          <w:b/>
          <w:sz w:val="36"/>
          <w:szCs w:val="36"/>
          <w:lang w:val="en-US"/>
        </w:rPr>
        <w:t>The</w:t>
      </w:r>
      <w:proofErr w:type="gramEnd"/>
      <w:r w:rsidRPr="00B27D69">
        <w:rPr>
          <w:b/>
          <w:sz w:val="36"/>
          <w:szCs w:val="36"/>
          <w:lang w:val="en-US"/>
        </w:rPr>
        <w:t xml:space="preserve"> ubiquitous woman </w:t>
      </w:r>
      <w:r>
        <w:rPr>
          <w:b/>
          <w:sz w:val="36"/>
          <w:szCs w:val="36"/>
          <w:lang w:val="en-US"/>
        </w:rPr>
        <w:t xml:space="preserve">  </w:t>
      </w:r>
      <w:r w:rsidRPr="00B27D69">
        <w:rPr>
          <w:b/>
          <w:sz w:val="36"/>
          <w:szCs w:val="36"/>
          <w:lang w:val="en-US"/>
        </w:rPr>
        <w:t>Pronunciation practice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3996"/>
        <w:gridCol w:w="4008"/>
      </w:tblGrid>
      <w:tr w:rsidR="00477E7B" w:rsidRPr="00721358" w14:paraId="534DB4D6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929BF" w14:textId="77777777" w:rsidR="00477E7B" w:rsidRPr="00554858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Write the English word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3766E" w14:textId="77777777" w:rsidR="00477E7B" w:rsidRPr="00554858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Say this word out loud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31F1F" w14:textId="77777777" w:rsidR="00477E7B" w:rsidRPr="00554858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Write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the</w:t>
            </w:r>
            <w:proofErr w:type="spellEnd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Finnish</w:t>
            </w:r>
            <w:proofErr w:type="spellEnd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word</w:t>
            </w:r>
            <w:proofErr w:type="spellEnd"/>
          </w:p>
        </w:tc>
      </w:tr>
      <w:tr w:rsidR="00477E7B" w:rsidRPr="004C134F" w14:paraId="16F3539D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F680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5EEA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ju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:ˈ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bikwitəs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0E238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3686E4A3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B7CA3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9417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əˈbliviəs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09025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44A407B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E0B2B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F552C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medsin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37033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0FA92A50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8608D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CF690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sə:viks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BB705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1540E57F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8FD53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B572F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ziərəu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 xml:space="preserve"> 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græviti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C6D7B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781BAD6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0FC7F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3794B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væksi:n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0EE1D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36062CB0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7D3E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856FF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fə:tilaiˈzeiʃn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E62EE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5591DD9C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D28E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67B36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inkənˈsi:vəbl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18BED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7DF5D0F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F93B2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1EE5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skiˈmætik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0DE1C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7A2BB56E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E1959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F5D25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ri:prəˈdʌkʃn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55145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6E5654EE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C366B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091A6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viʃəs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03AA3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6D1FD52F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526E0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10EF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sə:dʒn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78D98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78E3F8B8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26B86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3F2D6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lɔnˈdʒeviti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7B8A8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1171A3F4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9961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EE15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su:ə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6C3C8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?</w:t>
            </w:r>
          </w:p>
        </w:tc>
      </w:tr>
      <w:tr w:rsidR="00477E7B" w:rsidRPr="004C134F" w14:paraId="06338715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B886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BC8AF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E941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</w:p>
        </w:tc>
      </w:tr>
      <w:tr w:rsidR="00477E7B" w:rsidRPr="004C134F" w14:paraId="055A5D83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1E382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ubiquitous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1B283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ju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:ˈ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bikwitəs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FA45F2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kaikkialla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 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läsnäoleva</w:t>
            </w:r>
            <w:proofErr w:type="spellEnd"/>
          </w:p>
        </w:tc>
      </w:tr>
      <w:tr w:rsidR="00477E7B" w:rsidRPr="004C134F" w14:paraId="43C32776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22328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oblivious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BBB0F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əˈbliviəs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3D5EF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tietämätön</w:t>
            </w:r>
            <w:proofErr w:type="spellEnd"/>
          </w:p>
        </w:tc>
      </w:tr>
      <w:tr w:rsidR="00477E7B" w:rsidRPr="004C134F" w14:paraId="4832F8CA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DBA9A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medicine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C6C87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medsin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C54EE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lääketiede</w:t>
            </w:r>
            <w:proofErr w:type="spellEnd"/>
          </w:p>
        </w:tc>
      </w:tr>
      <w:tr w:rsidR="00477E7B" w:rsidRPr="004C134F" w14:paraId="2666EB2E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F3E6A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cervix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A4AF7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sə:viks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AB32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kohdunkaula</w:t>
            </w:r>
            <w:proofErr w:type="spellEnd"/>
          </w:p>
        </w:tc>
      </w:tr>
      <w:tr w:rsidR="00477E7B" w:rsidRPr="004C134F" w14:paraId="67CB24B3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916A8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zero gravity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707CB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ziərəu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 xml:space="preserve"> 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græviti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2CBA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painottomuus</w:t>
            </w:r>
            <w:proofErr w:type="spellEnd"/>
          </w:p>
        </w:tc>
      </w:tr>
      <w:tr w:rsidR="00477E7B" w:rsidRPr="004C134F" w14:paraId="3C41B7CA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BC3DC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vaccine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5D126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væksi:n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56CF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rokote</w:t>
            </w:r>
            <w:proofErr w:type="spellEnd"/>
          </w:p>
        </w:tc>
      </w:tr>
      <w:tr w:rsidR="00477E7B" w:rsidRPr="004C134F" w14:paraId="4BEB0C5A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4907B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(in vitro) fertilization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79F3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fə:tilaiˈzeiʃn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2F2D7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(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keino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)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hedelmöitys</w:t>
            </w:r>
            <w:proofErr w:type="spellEnd"/>
          </w:p>
        </w:tc>
      </w:tr>
      <w:tr w:rsidR="00477E7B" w:rsidRPr="004C134F" w14:paraId="79629B26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5C84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inconceivable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09DEF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inkənˈsi:vəbl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7D3BC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käsittämätön</w:t>
            </w:r>
            <w:proofErr w:type="spellEnd"/>
          </w:p>
        </w:tc>
      </w:tr>
      <w:tr w:rsidR="00477E7B" w:rsidRPr="004C134F" w14:paraId="112FA8A6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7086D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schematic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B0EBE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skiˈmætik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1845D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kaavio</w:t>
            </w:r>
            <w:proofErr w:type="spellEnd"/>
          </w:p>
        </w:tc>
      </w:tr>
      <w:tr w:rsidR="00477E7B" w:rsidRPr="004C134F" w14:paraId="21B0CEE0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59901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reproduction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BBE1E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ri:prəˈdʌkʃn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93707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lisääntyminen</w:t>
            </w:r>
            <w:proofErr w:type="spellEnd"/>
          </w:p>
        </w:tc>
      </w:tr>
      <w:tr w:rsidR="00477E7B" w:rsidRPr="004C134F" w14:paraId="747AF190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D3E38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vicious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8B1D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viʃəs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AD06E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raju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 xml:space="preserve">, 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säälimätön</w:t>
            </w:r>
            <w:proofErr w:type="spellEnd"/>
          </w:p>
        </w:tc>
      </w:tr>
      <w:tr w:rsidR="00477E7B" w:rsidRPr="004C134F" w14:paraId="0229E4E3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206D8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surgeon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D44BE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sə:dʒn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2F050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kirurgi</w:t>
            </w:r>
            <w:proofErr w:type="spellEnd"/>
          </w:p>
        </w:tc>
      </w:tr>
      <w:tr w:rsidR="00477E7B" w:rsidRPr="004C134F" w14:paraId="07FF6910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E984E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longevity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5B8E3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lɔnˈdʒeviti</w:t>
            </w:r>
            <w:proofErr w:type="spell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2B10F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elinikä</w:t>
            </w:r>
            <w:proofErr w:type="spellEnd"/>
          </w:p>
        </w:tc>
      </w:tr>
      <w:tr w:rsidR="00477E7B" w:rsidRPr="004C134F" w14:paraId="3D837782" w14:textId="77777777" w:rsidTr="00022CAF">
        <w:trPr>
          <w:trHeight w:val="31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E51C4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sewer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3CCEE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</w:pPr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[</w:t>
            </w:r>
            <w:proofErr w:type="spellStart"/>
            <w:proofErr w:type="gramStart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su:ə</w:t>
            </w:r>
            <w:proofErr w:type="spellEnd"/>
            <w:proofErr w:type="gramEnd"/>
            <w:r w:rsidRPr="004C134F">
              <w:rPr>
                <w:rFonts w:ascii="Source Sans Pro" w:eastAsia="Times New Roman" w:hAnsi="Source Sans Pro" w:cs="Times New Roman"/>
                <w:b/>
                <w:color w:val="000000"/>
                <w:sz w:val="36"/>
                <w:szCs w:val="36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9A2B3" w14:textId="77777777" w:rsidR="00477E7B" w:rsidRPr="004C134F" w:rsidRDefault="00477E7B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</w:pPr>
            <w:proofErr w:type="spellStart"/>
            <w:r w:rsidRPr="004C134F">
              <w:rPr>
                <w:rFonts w:ascii="Source Sans Pro" w:eastAsia="Times New Roman" w:hAnsi="Source Sans Pro" w:cs="Times New Roman"/>
                <w:color w:val="000000"/>
                <w:sz w:val="36"/>
                <w:szCs w:val="36"/>
                <w:lang w:val="en-US" w:eastAsia="fi-FI"/>
              </w:rPr>
              <w:t>viemäri</w:t>
            </w:r>
            <w:proofErr w:type="spellEnd"/>
          </w:p>
        </w:tc>
      </w:tr>
    </w:tbl>
    <w:p w14:paraId="18AA8F8A" w14:textId="77777777" w:rsidR="00477E7B" w:rsidRDefault="00477E7B"/>
    <w:sectPr w:rsidR="00477E7B" w:rsidSect="00477E7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wNjIxMzK2NDMxMzRV0lEKTi0uzszPAykwqgUATMRm5iwAAAA="/>
  </w:docVars>
  <w:rsids>
    <w:rsidRoot w:val="00477E7B"/>
    <w:rsid w:val="00477E7B"/>
    <w:rsid w:val="0055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C80B"/>
  <w15:chartTrackingRefBased/>
  <w15:docId w15:val="{08A05799-8337-423E-B1B0-B5171A4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77E7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789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2020-12-07T16:34:00Z</dcterms:created>
  <dcterms:modified xsi:type="dcterms:W3CDTF">2021-01-10T19:22:00Z</dcterms:modified>
</cp:coreProperties>
</file>